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0F" w:rsidRDefault="00F5090F" w:rsidP="00F5090F">
      <w:pPr>
        <w:spacing w:line="58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附件1</w:t>
      </w:r>
    </w:p>
    <w:p w:rsidR="00F5090F" w:rsidRDefault="00F5090F" w:rsidP="00F5090F">
      <w:pPr>
        <w:spacing w:line="58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</w:p>
    <w:p w:rsidR="00F5090F" w:rsidRDefault="00F5090F" w:rsidP="00F5090F">
      <w:pPr>
        <w:spacing w:line="580" w:lineRule="exact"/>
        <w:jc w:val="center"/>
        <w:rPr>
          <w:rFonts w:ascii="方正小标宋简体" w:eastAsia="方正小标宋简体" w:hAnsi="黑体"/>
          <w:b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b/>
          <w:snapToGrid w:val="0"/>
          <w:kern w:val="0"/>
          <w:sz w:val="44"/>
          <w:szCs w:val="44"/>
        </w:rPr>
        <w:t>全国第十届“书香三八”读书活动方案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_GB2312" w:eastAsia="仿宋_GB2312" w:hAnsi="宋体"/>
          <w:b/>
          <w:snapToGrid w:val="0"/>
          <w:kern w:val="0"/>
          <w:sz w:val="32"/>
          <w:szCs w:val="32"/>
        </w:rPr>
      </w:pPr>
    </w:p>
    <w:p w:rsidR="00F5090F" w:rsidRDefault="00F5090F" w:rsidP="00F5090F">
      <w:pPr>
        <w:spacing w:line="580" w:lineRule="exact"/>
        <w:ind w:firstLine="640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一、活动主题</w:t>
      </w:r>
    </w:p>
    <w:p w:rsidR="00F5090F" w:rsidRDefault="00F5090F" w:rsidP="00F5090F">
      <w:pPr>
        <w:pStyle w:val="1"/>
        <w:spacing w:line="580" w:lineRule="exact"/>
        <w:ind w:firstLine="643"/>
        <w:rPr>
          <w:rFonts w:ascii="仿宋" w:eastAsia="仿宋" w:hAnsi="仿宋" w:cs="仿宋"/>
          <w:b/>
          <w:snapToGrid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sz w:val="32"/>
          <w:szCs w:val="32"/>
          <w:lang w:val="zh-CN"/>
        </w:rPr>
        <w:t>书香满庭芳·奋斗新征程</w:t>
      </w:r>
    </w:p>
    <w:p w:rsidR="00F5090F" w:rsidRDefault="00F5090F" w:rsidP="00F5090F">
      <w:pPr>
        <w:spacing w:line="580" w:lineRule="exact"/>
        <w:ind w:firstLine="640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二、时间安排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1.作品选送截止日期：2022年7月31日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2.组织奖项申报截止日期：2022年8月31日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3.作品评审时间：2022年8月1日至2022年10月31日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4.总结表彰时间：2022年12月1日，举行第十届“书香三八”读书活动颁奖典礼暨第十一届“书香三八”读书活动启动仪式</w:t>
      </w:r>
    </w:p>
    <w:p w:rsidR="00F5090F" w:rsidRDefault="00F5090F" w:rsidP="00F5090F">
      <w:pPr>
        <w:spacing w:line="580" w:lineRule="exact"/>
        <w:ind w:firstLineChars="200" w:firstLine="643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三、奖项设置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1.组织奖项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特别组织奖、优秀组织奖若干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2.个人奖项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征文奖：一等奖30篇、二等奖50篇、三等奖80篇、优秀奖若干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家书奖：一等奖10篇、二等奖20篇、三等奖50篇、优秀奖若干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书画阅读奖：一等奖10幅（组）、二等奖20幅（组）、三等奖50幅（组）、优秀奖若干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lastRenderedPageBreak/>
        <w:t>摄影阅读奖：一等奖10件、二等奖20件、三等奖50件、优秀奖若干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表演阅读奖：一等奖10部、二等奖20部、三等奖50部、优秀奖若干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3.特别奖项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优秀领读奖、优秀会员奖、创新奖若干</w:t>
      </w:r>
    </w:p>
    <w:p w:rsidR="00F5090F" w:rsidRDefault="00F5090F" w:rsidP="00F5090F">
      <w:pPr>
        <w:spacing w:line="580" w:lineRule="exact"/>
        <w:ind w:firstLineChars="200" w:firstLine="643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四、投稿须知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1.所有作品，可在“书香三八”读书活动官方网站或“书香三八”</w:t>
      </w:r>
      <w:proofErr w:type="gramStart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微信公众号</w:t>
      </w:r>
      <w:proofErr w:type="gramEnd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上进行在线投稿。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路径：www.shuxiang38.com→通知公告→第十届“书香三八”读书活动在线投稿教程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2.作品必须切合活动主题，须本人最新原创。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3.主题征文、一封家书、表演阅读、书画阅读、摄影阅读，仅限投其中一类作品。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4.“书香三八”读书活动承办单位拥有参评作品的宣传、展示和出版权。</w:t>
      </w:r>
    </w:p>
    <w:p w:rsidR="00F5090F" w:rsidRDefault="00F5090F" w:rsidP="00F5090F">
      <w:pPr>
        <w:spacing w:line="580" w:lineRule="exact"/>
        <w:ind w:firstLineChars="200" w:firstLine="643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五、参评作品要求</w:t>
      </w:r>
    </w:p>
    <w:p w:rsidR="00F5090F" w:rsidRDefault="00F5090F" w:rsidP="00F5090F">
      <w:pPr>
        <w:spacing w:line="580" w:lineRule="exact"/>
        <w:ind w:firstLineChars="200" w:firstLine="643"/>
        <w:rPr>
          <w:rFonts w:ascii="楷体" w:eastAsia="楷体" w:hAnsi="楷体" w:cs="楷体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snapToGrid w:val="0"/>
          <w:kern w:val="0"/>
          <w:sz w:val="32"/>
          <w:szCs w:val="32"/>
        </w:rPr>
        <w:t>（一）征文作品要求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1.品读活动用书，结合活动主题创作，题目自拟，体裁不限。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2.构思巧妙，结构完整，写法独特，内容饱满，文字优美。作品内容，可写为美好生活而奋斗的感人故事，品读活动用书后的深刻体悟，以阅读之美、家庭幸福为题材的美文等。作品内容涉及宗教、迷信或非主流文化等不予参评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lastRenderedPageBreak/>
        <w:t>3.用心创作，反复打磨，作品质量较差不予参评。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4.字数控制在1000～2500字，诗歌除外。</w:t>
      </w:r>
    </w:p>
    <w:p w:rsidR="00F5090F" w:rsidRDefault="00F5090F" w:rsidP="00F5090F">
      <w:pPr>
        <w:spacing w:line="580" w:lineRule="exact"/>
        <w:ind w:firstLineChars="200" w:firstLine="643"/>
        <w:rPr>
          <w:rFonts w:ascii="楷体" w:eastAsia="楷体" w:hAnsi="楷体" w:cs="楷体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snapToGrid w:val="0"/>
          <w:kern w:val="0"/>
          <w:sz w:val="32"/>
          <w:szCs w:val="32"/>
        </w:rPr>
        <w:t>（二）家书作品要求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1.写给父母、恋人、丈夫、孩子及其他亲人。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母亲与孩子的往来信件可以作为一个作品提交。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构思巧妙，写法独特，结构完整，文美情深。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结合书信内容自拟新颖标题，书信格式规范，书信格式不规范、无标题的作品不予参评。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字数控制在1000～2500字。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snapToGrid w:val="0"/>
          <w:kern w:val="0"/>
          <w:sz w:val="32"/>
          <w:szCs w:val="32"/>
        </w:rPr>
        <w:t>（三）表演阅读作品要求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1.以单位组织创作、推荐为主，作品内容凸显活动主题，主要表演者为女性。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2.作品形式多样，情景剧、舞蹈、演唱、乐器演奏、小品、微视频、主题演讲、配乐朗诵等，作品时</w:t>
      </w:r>
      <w:proofErr w:type="gramStart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长控制</w:t>
      </w:r>
      <w:proofErr w:type="gramEnd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在3～8分钟。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3.投稿视频文件格式为MP4文件，文件大小控制在200M以内，大于200M系统将不接受上传，文件命名为作品标题（例：阅读中的幸福.MP4）。如需视频压缩软件，请在官方网站第十届在线投稿教程页面进行下载（路径：www.shuxiang38.com→通知公告→第十届“书香三八”读书活动在线投稿教程）。</w:t>
      </w:r>
    </w:p>
    <w:p w:rsidR="00F5090F" w:rsidRDefault="00F5090F" w:rsidP="00F5090F">
      <w:pPr>
        <w:spacing w:line="580" w:lineRule="exact"/>
        <w:ind w:firstLineChars="200" w:firstLine="643"/>
        <w:rPr>
          <w:rFonts w:ascii="楷体" w:eastAsia="楷体" w:hAnsi="楷体" w:cs="楷体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snapToGrid w:val="0"/>
          <w:kern w:val="0"/>
          <w:sz w:val="32"/>
          <w:szCs w:val="32"/>
        </w:rPr>
        <w:t>（四）书画阅读作品要求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1.创作紧扣活动用书内容，突出活动主题。脱离主题的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lastRenderedPageBreak/>
        <w:t>作品、电脑绘画、临摹、手工艺等作品不予参评。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2.作品须采用书画专用纸，横幅</w:t>
      </w:r>
      <w:proofErr w:type="gramStart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或纵幅不</w:t>
      </w:r>
      <w:proofErr w:type="gramEnd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小于68cm。硬笔书法作品横幅</w:t>
      </w:r>
      <w:proofErr w:type="gramStart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或纵幅不</w:t>
      </w:r>
      <w:proofErr w:type="gramEnd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小于34cm。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3.投稿作品须本人原创，不侵犯他人合法权益。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4.每人限投书法或绘画一类作品，须署名。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5.投稿作品可为JPG、JPEG格式文件, 文件大小控制在2～6M，大于6M系统将不接受上传，文件命名作品标题（例：阅读中的幸福.jpg）。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6.入围作品须提供原件（无需装裱）至组委会进行复评、终评。</w:t>
      </w:r>
    </w:p>
    <w:p w:rsidR="00F5090F" w:rsidRDefault="00F5090F" w:rsidP="00F5090F">
      <w:pPr>
        <w:spacing w:line="580" w:lineRule="exact"/>
        <w:ind w:firstLineChars="200" w:firstLine="643"/>
        <w:rPr>
          <w:rFonts w:ascii="楷体" w:eastAsia="楷体" w:hAnsi="楷体" w:cs="楷体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snapToGrid w:val="0"/>
          <w:kern w:val="0"/>
          <w:sz w:val="32"/>
          <w:szCs w:val="32"/>
        </w:rPr>
        <w:t>（五）摄影阅读作品要求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1.用摄影的艺术形式，有创意地体现活动主题。用纪实的手法拍摄女性为美好生活而奋斗的精彩瞬间，用独特的视角呈现阅读之美、幸福生活等。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2.拍摄设备、表现风格和形式不限。所有作品需附简要文字说明；纪实类作品可以做整体色彩变动和剪裁，不得局部增减内容和改变色彩。每位作者限投1幅作品，不收组照。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3.作品须本人原创，且不侵犯他人的肖像权、著作权、隐私权和名誉权等，因作品或投稿行为所产生的相关法律责任由投稿者自行承担。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仿宋" w:eastAsia="仿宋" w:hAnsi="仿宋" w:cs="仿宋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>4.投稿作品可为JPG、JPEG格式文件, 文件大小控制在2～6M，大于6M系统将不接受上传，文件命名为作品标题（例：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lastRenderedPageBreak/>
        <w:t>幸福的阳光.jpg）。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黑体" w:eastAsia="黑体" w:hAnsi="黑体" w:cs="黑体"/>
          <w:b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六、</w:t>
      </w:r>
      <w:r>
        <w:rPr>
          <w:rFonts w:ascii="黑体" w:eastAsia="黑体" w:hAnsi="黑体" w:cs="黑体" w:hint="eastAsia"/>
          <w:b/>
          <w:snapToGrid w:val="0"/>
          <w:color w:val="000000"/>
          <w:kern w:val="0"/>
          <w:sz w:val="32"/>
          <w:szCs w:val="32"/>
          <w:lang w:val="zh-CN"/>
        </w:rPr>
        <w:t>第十届活动用书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《巾帼书香》“书香三八”读书活动组委会编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《书香坊：阅读服务手册》（移动的书坊，365天阅读陪伴与分享）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80"/>
        <w:textAlignment w:val="center"/>
        <w:rPr>
          <w:rFonts w:ascii="宋体" w:hAnsi="宋体" w:cs="思源黑体 CN Medium"/>
          <w:b/>
          <w:snapToGrid w:val="0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Times New Roman" w:hint="eastAsia"/>
          <w:b/>
          <w:snapToGrid w:val="0"/>
          <w:kern w:val="0"/>
          <w:sz w:val="32"/>
          <w:szCs w:val="32"/>
          <w:lang w:val="zh-CN"/>
        </w:rPr>
        <w:t>七、推荐用书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《人间正道——中共一大代表人物全传》  秦英君、张占斌、蒋建农主编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《家庭教育指导手册》（全六册）   中国教育学会编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《爱上阅读——阅读力就是幸福力》 </w:t>
      </w:r>
      <w:proofErr w:type="gramStart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徐升国主编</w:t>
      </w:r>
      <w:proofErr w:type="gramEnd"/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《幸福启航》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金子谦主编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《轻轻走向完美》　　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毕淑敏著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《阅读与家风》《阅读与家教》     王红旗主编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《满庭芬芳》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杨子忱主编   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《奔跑吧，姐妹》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何青志主编   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《人生最美是初心》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宁新路主编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《孔母：颜征在》　　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林锋、叶长强著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《我的阅读观》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朱永新著   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《精简生活整理术》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张丹著</w:t>
      </w:r>
    </w:p>
    <w:p w:rsidR="00F5090F" w:rsidRDefault="00F5090F" w:rsidP="00F5090F">
      <w:pPr>
        <w:spacing w:line="580" w:lineRule="exact"/>
        <w:ind w:firstLineChars="200" w:firstLine="643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八、组委会联系方式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联系人：李正勇　15910890382（手机、</w:t>
      </w:r>
      <w:proofErr w:type="gramStart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微信同</w:t>
      </w:r>
      <w:proofErr w:type="gramEnd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）</w:t>
      </w:r>
    </w:p>
    <w:p w:rsidR="00F5090F" w:rsidRDefault="00F5090F" w:rsidP="00F5090F">
      <w:pPr>
        <w:spacing w:line="580" w:lineRule="exact"/>
        <w:ind w:firstLineChars="600" w:firstLine="1928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QQ：1761003184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地　址：北京市石景山区八大处路49号8号楼503室　 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lastRenderedPageBreak/>
        <w:t xml:space="preserve">“书香三八”读书活动读者互动QQ群号：302839710      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 xml:space="preserve">网　址：www.shuxiang38.com　　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邮　箱：shuxiang38@126.com</w:t>
      </w:r>
    </w:p>
    <w:p w:rsidR="00F5090F" w:rsidRDefault="00F5090F" w:rsidP="00F5090F">
      <w:pPr>
        <w:spacing w:line="580" w:lineRule="exact"/>
        <w:ind w:firstLineChars="200" w:firstLine="643"/>
        <w:rPr>
          <w:rFonts w:ascii="仿宋" w:eastAsia="仿宋" w:hAnsi="仿宋" w:cs="仿宋"/>
          <w:b/>
          <w:snapToGrid w:val="0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欢迎关注“书香三八”</w:t>
      </w:r>
      <w:proofErr w:type="gramStart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微信公众号</w:t>
      </w:r>
      <w:proofErr w:type="gramEnd"/>
      <w:r>
        <w:rPr>
          <w:rFonts w:ascii="仿宋" w:eastAsia="仿宋" w:hAnsi="仿宋" w:cs="仿宋" w:hint="eastAsia"/>
          <w:b/>
          <w:snapToGrid w:val="0"/>
          <w:kern w:val="0"/>
          <w:sz w:val="32"/>
          <w:szCs w:val="32"/>
          <w:lang w:val="zh-CN"/>
        </w:rPr>
        <w:t>，进入书香坊讲堂直播间，共享阅读的精彩！</w:t>
      </w:r>
    </w:p>
    <w:p w:rsidR="00F5090F" w:rsidRDefault="00F5090F" w:rsidP="00F5090F">
      <w:pPr>
        <w:autoSpaceDE w:val="0"/>
        <w:autoSpaceDN w:val="0"/>
        <w:adjustRightInd w:val="0"/>
        <w:spacing w:line="620" w:lineRule="atLeast"/>
        <w:ind w:firstLine="652"/>
        <w:textAlignment w:val="center"/>
        <w:rPr>
          <w:rFonts w:ascii="宋体" w:hAnsi="宋体" w:cs="思源宋体 CN"/>
          <w:b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思源宋体 CN"/>
          <w:b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8C6333" wp14:editId="58C677FD">
            <wp:simplePos x="0" y="0"/>
            <wp:positionH relativeFrom="column">
              <wp:posOffset>47625</wp:posOffset>
            </wp:positionH>
            <wp:positionV relativeFrom="paragraph">
              <wp:posOffset>100330</wp:posOffset>
            </wp:positionV>
            <wp:extent cx="5274310" cy="2466975"/>
            <wp:effectExtent l="0" t="0" r="1397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090F" w:rsidRDefault="00F5090F" w:rsidP="00F5090F">
      <w:pPr>
        <w:rPr>
          <w:rFonts w:eastAsia="仿宋"/>
        </w:rPr>
      </w:pPr>
    </w:p>
    <w:p w:rsidR="00F5090F" w:rsidRDefault="00F5090F" w:rsidP="00F5090F">
      <w:pPr>
        <w:rPr>
          <w:rFonts w:eastAsia="仿宋"/>
        </w:rPr>
      </w:pPr>
    </w:p>
    <w:p w:rsidR="00F5090F" w:rsidRDefault="00F5090F" w:rsidP="00F5090F">
      <w:pPr>
        <w:rPr>
          <w:rFonts w:eastAsia="仿宋"/>
        </w:rPr>
      </w:pPr>
    </w:p>
    <w:p w:rsidR="00F5090F" w:rsidRDefault="00F5090F" w:rsidP="00F5090F">
      <w:pPr>
        <w:rPr>
          <w:rFonts w:eastAsia="仿宋"/>
        </w:rPr>
      </w:pPr>
    </w:p>
    <w:p w:rsidR="00F5090F" w:rsidRDefault="00F5090F" w:rsidP="00F5090F">
      <w:pPr>
        <w:rPr>
          <w:rFonts w:eastAsia="仿宋"/>
        </w:rPr>
      </w:pPr>
    </w:p>
    <w:p w:rsidR="00F5090F" w:rsidRDefault="00F5090F" w:rsidP="00F5090F">
      <w:pPr>
        <w:rPr>
          <w:rFonts w:eastAsia="仿宋"/>
        </w:rPr>
      </w:pPr>
    </w:p>
    <w:p w:rsidR="00F5090F" w:rsidRDefault="00F5090F" w:rsidP="00F5090F">
      <w:pPr>
        <w:rPr>
          <w:rFonts w:eastAsia="仿宋"/>
        </w:rPr>
      </w:pPr>
    </w:p>
    <w:p w:rsidR="00F5090F" w:rsidRDefault="00F5090F" w:rsidP="00F5090F">
      <w:pPr>
        <w:rPr>
          <w:rFonts w:eastAsia="仿宋"/>
        </w:rPr>
      </w:pPr>
    </w:p>
    <w:p w:rsidR="00250D23" w:rsidRPr="00F5090F" w:rsidRDefault="00250D23">
      <w:bookmarkStart w:id="0" w:name="_GoBack"/>
      <w:bookmarkEnd w:id="0"/>
    </w:p>
    <w:sectPr w:rsidR="00250D23" w:rsidRPr="00F50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体 CN Medium">
    <w:altName w:val="黑体"/>
    <w:charset w:val="00"/>
    <w:family w:val="swiss"/>
    <w:pitch w:val="default"/>
    <w:sig w:usb0="00000000" w:usb1="00000000" w:usb2="00000016" w:usb3="00000000" w:csb0="00060107" w:csb1="00000000"/>
  </w:font>
  <w:font w:name="思源宋体 CN">
    <w:altName w:val="宋体"/>
    <w:charset w:val="00"/>
    <w:family w:val="roman"/>
    <w:pitch w:val="default"/>
    <w:sig w:usb0="00000000" w:usb1="0000000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0F"/>
    <w:rsid w:val="00250D23"/>
    <w:rsid w:val="00F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F8AFE-71F9-4DD9-9A05-27779655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F5090F"/>
    <w:pPr>
      <w:ind w:firstLineChars="200" w:firstLine="420"/>
    </w:pPr>
    <w:rPr>
      <w:rFonts w:ascii="Calibri" w:eastAsia="宋体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GFN</dc:creator>
  <cp:keywords/>
  <dc:description/>
  <cp:lastModifiedBy>GFN</cp:lastModifiedBy>
  <cp:revision>1</cp:revision>
  <dcterms:created xsi:type="dcterms:W3CDTF">2022-03-08T05:56:00Z</dcterms:created>
  <dcterms:modified xsi:type="dcterms:W3CDTF">2022-03-08T05:58:00Z</dcterms:modified>
</cp:coreProperties>
</file>