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rFonts w:ascii="Microsoft JhengHei" w:cs="Microsoft JhengHei" w:eastAsia="Microsoft JhengHei" w:hAnsi="Microsoft JhengHei"/>
          <w:sz w:val="32"/>
          <w:szCs w:val="32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sz w:val="32"/>
          <w:szCs w:val="32"/>
          <w:rtl w:val="0"/>
        </w:rPr>
        <w:t xml:space="preserve">数据总库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spacing w:after="240" w:before="240" w:lineRule="auto"/>
        <w:ind w:left="720" w:hanging="360"/>
        <w:rPr>
          <w:rFonts w:ascii="Microsoft JhengHei" w:cs="Microsoft JhengHei" w:eastAsia="Microsoft JhengHei" w:hAnsi="Microsoft JhengHei"/>
          <w:b w:val="1"/>
          <w:bCs w:val="1"/>
          <w:sz w:val="24"/>
          <w:szCs w:val="24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sz w:val="24"/>
          <w:szCs w:val="24"/>
          <w:rtl w:val="0"/>
        </w:rPr>
        <w:t xml:space="preserve">资源介绍</w:t>
      </w:r>
    </w:p>
    <w:p w:rsidR="00000000" w:rsidDel="00000000" w:rsidP="00000000" w:rsidRDefault="00000000" w:rsidRPr="00000000" w14:paraId="00000003">
      <w:pPr>
        <w:spacing w:after="240" w:before="240" w:lineRule="auto"/>
        <w:ind w:firstLine="480"/>
        <w:rPr>
          <w:rFonts w:ascii="Microsoft JhengHei" w:cs="Microsoft JhengHei" w:eastAsia="Microsoft JhengHei" w:hAnsi="Microsoft JhengHei"/>
          <w:sz w:val="24"/>
          <w:szCs w:val="24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sz w:val="24"/>
          <w:szCs w:val="24"/>
          <w:rtl w:val="0"/>
        </w:rPr>
        <w:t xml:space="preserve">华艺学术文献数据库</w:t>
      </w:r>
      <w:r w:rsidDel="00000000" w:rsidR="00000000" w:rsidRPr="00000000">
        <w:rPr>
          <w:rFonts w:ascii="Microsoft JhengHei" w:cs="Microsoft JhengHei" w:eastAsia="Microsoft JhengHei" w:hAnsi="Microsoft JhengHei"/>
          <w:sz w:val="24"/>
          <w:szCs w:val="24"/>
          <w:rtl w:val="0"/>
        </w:rPr>
        <w:t xml:space="preserve">为目前台湾学术文献收录量最大的学术数据库，总计收录期刊 2,166 种</w:t>
      </w:r>
      <w:r w:rsidDel="00000000" w:rsidR="00000000" w:rsidRPr="00000000">
        <w:rPr>
          <w:rFonts w:ascii="Microsoft JhengHei" w:cs="Microsoft JhengHei" w:eastAsia="Microsoft JhengHei" w:hAnsi="Microsoft JhengHei"/>
          <w:sz w:val="24"/>
          <w:szCs w:val="24"/>
          <w:rtl w:val="0"/>
        </w:rPr>
        <w:t xml:space="preserve">（包含现刊 1,485 种，过刊 681 种）</w:t>
      </w:r>
      <w:r w:rsidDel="00000000" w:rsidR="00000000" w:rsidRPr="00000000">
        <w:rPr>
          <w:rFonts w:ascii="Microsoft JhengHei" w:cs="Microsoft JhengHei" w:eastAsia="Microsoft JhengHei" w:hAnsi="Microsoft JhengHei"/>
          <w:sz w:val="24"/>
          <w:szCs w:val="24"/>
          <w:rtl w:val="0"/>
        </w:rPr>
        <w:t xml:space="preserve">，</w:t>
      </w:r>
      <w:r w:rsidDel="00000000" w:rsidR="00000000" w:rsidRPr="00000000">
        <w:rPr>
          <w:rFonts w:ascii="Microsoft JhengHei" w:cs="Microsoft JhengHei" w:eastAsia="Microsoft JhengHei" w:hAnsi="Microsoft JhengHei"/>
          <w:sz w:val="24"/>
          <w:szCs w:val="24"/>
          <w:rtl w:val="0"/>
        </w:rPr>
        <w:t xml:space="preserve">累计学术文献超 75 万篇（含期刊文章 60 万余篇</w:t>
      </w:r>
      <w:r w:rsidDel="00000000" w:rsidR="00000000" w:rsidRPr="00000000">
        <w:rPr>
          <w:rFonts w:ascii="Microsoft JhengHei" w:cs="Microsoft JhengHei" w:eastAsia="Microsoft JhengHei" w:hAnsi="Microsoft JhengHei"/>
          <w:sz w:val="24"/>
          <w:szCs w:val="24"/>
          <w:rtl w:val="0"/>
        </w:rPr>
        <w:t xml:space="preserve">、台湾高校高水平学位论文近 16 万篇）。</w:t>
      </w:r>
    </w:p>
    <w:tbl>
      <w:tblPr>
        <w:tblStyle w:val="Table1"/>
        <w:tblW w:w="7485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750"/>
        <w:gridCol w:w="3735"/>
        <w:tblGridChange w:id="0">
          <w:tblGrid>
            <w:gridCol w:w="3750"/>
            <w:gridCol w:w="3735"/>
          </w:tblGrid>
        </w:tblGridChange>
      </w:tblGrid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spacing w:after="240" w:before="240" w:lineRule="auto"/>
              <w:jc w:val="center"/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  <w:rtl w:val="0"/>
              </w:rPr>
              <w:t xml:space="preserve">现刊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spacing w:after="240" w:before="240" w:lineRule="auto"/>
              <w:jc w:val="center"/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  <w:rtl w:val="0"/>
              </w:rPr>
              <w:t xml:space="preserve">过刊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spacing w:after="240" w:before="2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1,485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spacing w:after="240" w:before="2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681</w:t>
            </w:r>
          </w:p>
        </w:tc>
      </w:tr>
    </w:tbl>
    <w:p w:rsidR="00000000" w:rsidDel="00000000" w:rsidP="00000000" w:rsidRDefault="00000000" w:rsidRPr="00000000" w14:paraId="00000008">
      <w:pPr>
        <w:spacing w:after="240" w:before="240" w:lineRule="auto"/>
        <w:ind w:firstLine="480"/>
        <w:rPr>
          <w:rFonts w:ascii="Microsoft JhengHei" w:cs="Microsoft JhengHei" w:eastAsia="Microsoft JhengHei" w:hAnsi="Microsoft JhengHei"/>
          <w:sz w:val="24"/>
          <w:szCs w:val="24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sz w:val="24"/>
          <w:szCs w:val="24"/>
          <w:rtl w:val="0"/>
        </w:rPr>
        <w:t xml:space="preserve">华艺学术文献数据库</w:t>
      </w:r>
      <w:r w:rsidDel="00000000" w:rsidR="00000000" w:rsidRPr="00000000">
        <w:rPr>
          <w:rFonts w:ascii="Microsoft JhengHei" w:cs="Microsoft JhengHei" w:eastAsia="Microsoft JhengHei" w:hAnsi="Microsoft JhengHei"/>
          <w:sz w:val="24"/>
          <w:szCs w:val="24"/>
          <w:rtl w:val="0"/>
        </w:rPr>
        <w:t xml:space="preserve">以台湾出版的核心期刊为主体（共 1,873种），深度辐射港澳及海外华文地区的特色学术资源，收录年代主要为 2000 年至今，部分珍稀文献可追溯至 1934 年。是高校在引进主流数据库之外，查漏补缺、完善区域国别研究及特色学科建设不可或缺的战略级数据要素。</w:t>
      </w:r>
    </w:p>
    <w:tbl>
      <w:tblPr>
        <w:tblStyle w:val="Table2"/>
        <w:tblW w:w="7485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815"/>
        <w:gridCol w:w="1875"/>
        <w:gridCol w:w="1920"/>
        <w:gridCol w:w="1875"/>
        <w:tblGridChange w:id="0">
          <w:tblGrid>
            <w:gridCol w:w="1815"/>
            <w:gridCol w:w="1875"/>
            <w:gridCol w:w="1920"/>
            <w:gridCol w:w="1875"/>
          </w:tblGrid>
        </w:tblGridChange>
      </w:tblGrid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spacing w:after="240" w:before="240" w:lineRule="auto"/>
              <w:jc w:val="center"/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  <w:rtl w:val="0"/>
              </w:rPr>
              <w:t xml:space="preserve">华文地区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spacing w:after="240" w:before="240" w:lineRule="auto"/>
              <w:jc w:val="center"/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  <w:rtl w:val="0"/>
              </w:rPr>
              <w:t xml:space="preserve">收录期刊数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spacing w:after="240" w:before="240" w:lineRule="auto"/>
              <w:jc w:val="center"/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  <w:rtl w:val="0"/>
              </w:rPr>
              <w:t xml:space="preserve">收录文章数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spacing w:after="240" w:before="240" w:lineRule="auto"/>
              <w:jc w:val="center"/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  <w:rtl w:val="0"/>
              </w:rPr>
              <w:t xml:space="preserve">全文率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spacing w:after="240" w:before="240" w:lineRule="auto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台湾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spacing w:after="240" w:before="2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1,873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spacing w:after="240" w:before="2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531,054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spacing w:after="240" w:before="2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100%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spacing w:after="240" w:before="240" w:lineRule="auto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香港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spacing w:after="240" w:before="2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53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spacing w:after="240" w:before="2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25,719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spacing w:after="240" w:before="2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100%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spacing w:after="240" w:before="240" w:lineRule="auto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澳门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spacing w:after="240" w:before="2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spacing w:after="240" w:before="2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8,510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spacing w:after="240" w:before="2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100%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spacing w:after="240" w:before="240" w:lineRule="auto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马来西亚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spacing w:after="240" w:before="2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46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spacing w:after="240" w:before="2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3,848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spacing w:after="240" w:before="2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100%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spacing w:after="240" w:before="240" w:lineRule="auto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新加坡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spacing w:after="240" w:before="2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spacing w:after="240" w:before="2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374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spacing w:after="240" w:before="2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100%</w:t>
            </w:r>
          </w:p>
        </w:tc>
      </w:tr>
    </w:tbl>
    <w:p w:rsidR="00000000" w:rsidDel="00000000" w:rsidP="00000000" w:rsidRDefault="00000000" w:rsidRPr="00000000" w14:paraId="00000021">
      <w:pPr>
        <w:spacing w:after="240" w:before="120" w:lineRule="auto"/>
        <w:rPr>
          <w:rFonts w:ascii="Microsoft JhengHei" w:cs="Microsoft JhengHei" w:eastAsia="Microsoft JhengHei" w:hAnsi="Microsoft JhengHei"/>
          <w:sz w:val="24"/>
          <w:szCs w:val="24"/>
        </w:rPr>
      </w:pPr>
      <w:r w:rsidDel="00000000" w:rsidR="00000000" w:rsidRPr="00000000">
        <w:rPr>
          <w:rFonts w:ascii="Microsoft JhengHei" w:cs="Microsoft JhengHei" w:eastAsia="Microsoft JhengHei" w:hAnsi="Microsoft JhengHe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before="240" w:lineRule="auto"/>
        <w:ind w:left="720" w:hanging="360"/>
        <w:rPr>
          <w:rFonts w:ascii="Microsoft JhengHei" w:cs="Microsoft JhengHei" w:eastAsia="Microsoft JhengHei" w:hAnsi="Microsoft JhengHei"/>
          <w:b w:val="1"/>
          <w:bCs w:val="1"/>
          <w:sz w:val="24"/>
          <w:szCs w:val="24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sz w:val="24"/>
          <w:szCs w:val="24"/>
          <w:rtl w:val="0"/>
        </w:rPr>
        <w:t xml:space="preserve">学科收录统计</w:t>
      </w:r>
    </w:p>
    <w:p w:rsidR="00000000" w:rsidDel="00000000" w:rsidP="00000000" w:rsidRDefault="00000000" w:rsidRPr="00000000" w14:paraId="00000023">
      <w:pPr>
        <w:spacing w:after="240" w:before="240" w:lineRule="auto"/>
        <w:ind w:firstLine="480"/>
        <w:rPr>
          <w:rFonts w:ascii="Microsoft JhengHei" w:cs="Microsoft JhengHei" w:eastAsia="Microsoft JhengHei" w:hAnsi="Microsoft JhengHei"/>
          <w:sz w:val="24"/>
          <w:szCs w:val="24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sz w:val="24"/>
          <w:szCs w:val="24"/>
          <w:rtl w:val="0"/>
        </w:rPr>
        <w:t xml:space="preserve">华艺学术文献数据库</w:t>
      </w:r>
      <w:r w:rsidDel="00000000" w:rsidR="00000000" w:rsidRPr="00000000">
        <w:rPr>
          <w:rFonts w:ascii="Microsoft JhengHei" w:cs="Microsoft JhengHei" w:eastAsia="Microsoft JhengHei" w:hAnsi="Microsoft JhengHei"/>
          <w:sz w:val="24"/>
          <w:szCs w:val="24"/>
          <w:rtl w:val="0"/>
        </w:rPr>
        <w:t xml:space="preserve">全面覆盖六大学门、66 个学科研究领域。既能强力支撑“十五五”规划人文社会科学的理论创新，亦能为前沿科技、工程等透过科技创新取得更高质量发展的“</w:t>
      </w:r>
      <w:r w:rsidDel="00000000" w:rsidR="00000000" w:rsidRPr="00000000">
        <w:rPr>
          <w:rFonts w:ascii="Microsoft JhengHei" w:cs="Microsoft JhengHei" w:eastAsia="Microsoft JhengHei" w:hAnsi="Microsoft JhengHei"/>
          <w:sz w:val="24"/>
          <w:szCs w:val="24"/>
          <w:rtl w:val="0"/>
        </w:rPr>
        <w:t xml:space="preserve">新质生产力</w:t>
      </w:r>
      <w:r w:rsidDel="00000000" w:rsidR="00000000" w:rsidRPr="00000000">
        <w:rPr>
          <w:rFonts w:ascii="Microsoft JhengHei" w:cs="Microsoft JhengHei" w:eastAsia="Microsoft JhengHei" w:hAnsi="Microsoft JhengHei"/>
          <w:sz w:val="24"/>
          <w:szCs w:val="24"/>
          <w:rtl w:val="0"/>
        </w:rPr>
        <w:t xml:space="preserve">”领域提供关键的外部科研情报参照。 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pacing w:after="240" w:before="240" w:lineRule="auto"/>
        <w:ind w:left="720" w:hanging="360"/>
        <w:rPr>
          <w:rFonts w:ascii="Microsoft JhengHei" w:cs="Microsoft JhengHei" w:eastAsia="Microsoft JhengHei" w:hAnsi="Microsoft JhengHei"/>
          <w:b w:val="1"/>
          <w:bCs w:val="1"/>
          <w:sz w:val="24"/>
          <w:szCs w:val="24"/>
        </w:rPr>
      </w:pPr>
      <w:r w:rsidDel="00000000" w:rsidR="00000000" w:rsidRPr="00000000">
        <w:rPr>
          <w:rFonts w:ascii="Microsoft JhengHei" w:cs="Microsoft JhengHei" w:eastAsia="Microsoft JhengHei" w:hAnsi="Microsoft JhengHei"/>
          <w:sz w:val="24"/>
          <w:szCs w:val="24"/>
          <w:rtl w:val="0"/>
        </w:rPr>
        <w:t xml:space="preserve">人文社科学门（文史哲艺、社会科学）</w:t>
      </w: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sz w:val="24"/>
          <w:szCs w:val="24"/>
          <w:rtl w:val="0"/>
        </w:rPr>
        <w:t xml:space="preserve">：</w:t>
      </w:r>
      <w:r w:rsidDel="00000000" w:rsidR="00000000" w:rsidRPr="00000000">
        <w:rPr>
          <w:rFonts w:ascii="Microsoft JhengHei" w:cs="Microsoft JhengHei" w:eastAsia="Microsoft JhengHei" w:hAnsi="Microsoft JhengHei"/>
          <w:sz w:val="24"/>
          <w:szCs w:val="24"/>
          <w:rtl w:val="0"/>
        </w:rPr>
        <w:t xml:space="preserve">共 1,510种，承载深厚的中华优秀传统文化脉络与前沿社会治理经验。 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spacing w:after="240" w:before="240" w:lineRule="auto"/>
        <w:ind w:left="720" w:hanging="360"/>
        <w:rPr>
          <w:rFonts w:ascii="Microsoft JhengHei" w:cs="Microsoft JhengHei" w:eastAsia="Microsoft JhengHei" w:hAnsi="Microsoft JhengHei"/>
          <w:b w:val="1"/>
          <w:bCs w:val="1"/>
          <w:sz w:val="24"/>
          <w:szCs w:val="24"/>
        </w:rPr>
      </w:pPr>
      <w:r w:rsidDel="00000000" w:rsidR="00000000" w:rsidRPr="00000000">
        <w:rPr>
          <w:rFonts w:ascii="Microsoft JhengHei" w:cs="Microsoft JhengHei" w:eastAsia="Microsoft JhengHei" w:hAnsi="Microsoft JhengHei"/>
          <w:sz w:val="24"/>
          <w:szCs w:val="24"/>
          <w:rtl w:val="0"/>
        </w:rPr>
        <w:t xml:space="preserve">理工医农学门（工程、基础科学、医药、生物）</w:t>
      </w: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sz w:val="24"/>
          <w:szCs w:val="24"/>
          <w:rtl w:val="0"/>
        </w:rPr>
        <w:t xml:space="preserve">：</w:t>
      </w:r>
      <w:r w:rsidDel="00000000" w:rsidR="00000000" w:rsidRPr="00000000">
        <w:rPr>
          <w:rFonts w:ascii="Microsoft JhengHei" w:cs="Microsoft JhengHei" w:eastAsia="Microsoft JhengHei" w:hAnsi="Microsoft JhengHei"/>
          <w:sz w:val="24"/>
          <w:szCs w:val="24"/>
          <w:rtl w:val="0"/>
        </w:rPr>
        <w:t xml:space="preserve">共 843 种，聚焦微电子、生物医药、绿色永续等前沿科技创新。</w:t>
      </w:r>
    </w:p>
    <w:tbl>
      <w:tblPr>
        <w:tblStyle w:val="Table3"/>
        <w:tblW w:w="907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984"/>
        <w:gridCol w:w="7086"/>
        <w:tblGridChange w:id="0">
          <w:tblGrid>
            <w:gridCol w:w="1984"/>
            <w:gridCol w:w="7086"/>
          </w:tblGrid>
        </w:tblGridChange>
      </w:tblGrid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spacing w:after="240" w:before="240" w:lineRule="auto"/>
              <w:jc w:val="center"/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  <w:rtl w:val="0"/>
              </w:rPr>
              <w:t xml:space="preserve">学门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2f2f2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spacing w:after="240" w:before="240" w:lineRule="auto"/>
              <w:jc w:val="center"/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  <w:rtl w:val="0"/>
              </w:rPr>
              <w:t xml:space="preserve">核心研究领域</w:t>
            </w:r>
          </w:p>
        </w:tc>
      </w:tr>
      <w:tr>
        <w:trPr>
          <w:cantSplit w:val="0"/>
          <w:trHeight w:val="88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spacing w:after="240" w:before="240" w:lineRule="auto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人文学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spacing w:after="240" w:before="240" w:lineRule="auto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人文学综合、历史学、艺术、中国文学、语言学、地理及区域研究、人类学及族群研究、外国文学、图书资讯学。</w:t>
            </w:r>
          </w:p>
        </w:tc>
      </w:tr>
      <w:tr>
        <w:trPr>
          <w:cantSplit w:val="0"/>
          <w:trHeight w:val="88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spacing w:after="240" w:before="240" w:lineRule="auto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基础与应用科学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spacing w:after="240" w:before="240" w:lineRule="auto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资讯科学、基础与应用科学综合、物理、统计、数学、化学、永续发展研究、地球科学与地质学、海洋科学、大气科学、天文学。</w:t>
            </w:r>
          </w:p>
        </w:tc>
      </w:tr>
      <w:tr>
        <w:trPr>
          <w:cantSplit w:val="0"/>
          <w:trHeight w:val="88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spacing w:after="240" w:before="240" w:lineRule="auto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医药卫生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spacing w:after="240" w:before="240" w:lineRule="auto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预防保健与卫生学、社会医学、内科、医药卫生综合、医药总论、基础医学、外科、药理医学、牙科与口腔科、妇产科与老幼科、中医药学、医院管理与医事行政。</w:t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spacing w:after="240" w:before="240" w:lineRule="auto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生物农学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spacing w:after="240" w:before="240" w:lineRule="auto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农业、渔业、畜牧、森林、生物科学、生物农学综合、动物学、植物学、农产加工、生物环境与多样性、兽医。</w:t>
            </w:r>
          </w:p>
        </w:tc>
      </w:tr>
      <w:tr>
        <w:trPr>
          <w:cantSplit w:val="0"/>
          <w:trHeight w:val="88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spacing w:after="240" w:before="240" w:lineRule="auto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工程学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spacing w:after="240" w:before="240" w:lineRule="auto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工程学综合、市政与环境工程、工程学总论、土木与建筑工程、电机工程、机械工程、化学工业、交通运输工程、水利工程、核子工程、矿冶与冶金工程、道路与铁路工程。</w:t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spacing w:after="240" w:before="240" w:lineRule="auto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社会科学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spacing w:after="240" w:before="240" w:lineRule="auto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教育学、社会科学综合、管理学、体育学、社会学、经济学、心理学、法律学、财金及会计学、传播学、军事学。</w:t>
            </w:r>
          </w:p>
        </w:tc>
      </w:tr>
    </w:tbl>
    <w:p w:rsidR="00000000" w:rsidDel="00000000" w:rsidP="00000000" w:rsidRDefault="00000000" w:rsidRPr="00000000" w14:paraId="00000034">
      <w:pPr>
        <w:spacing w:after="240" w:before="240" w:lineRule="auto"/>
        <w:jc w:val="center"/>
        <w:rPr/>
      </w:pPr>
      <w:bookmarkStart w:colFirst="0" w:colLast="0" w:name="_heading=h.gjdgxs" w:id="0"/>
      <w:bookmarkEnd w:id="0"/>
      <w:r w:rsidDel="00000000" w:rsidR="00000000" w:rsidRPr="00000000">
        <w:rPr/>
        <w:drawing>
          <wp:inline distB="114300" distT="114300" distL="114300" distR="114300">
            <wp:extent cx="5731200" cy="3111500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111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240" w:before="240" w:lineRule="auto"/>
        <w:jc w:val="center"/>
        <w:rPr/>
      </w:pPr>
      <w:bookmarkStart w:colFirst="0" w:colLast="0" w:name="_heading=h.t2sdsuey31x0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before="240" w:lineRule="auto"/>
        <w:ind w:left="720" w:hanging="360"/>
        <w:rPr>
          <w:rFonts w:ascii="Microsoft JhengHei" w:cs="Microsoft JhengHei" w:eastAsia="Microsoft JhengHei" w:hAnsi="Microsoft JhengHei"/>
          <w:b w:val="1"/>
          <w:bCs w:val="1"/>
          <w:sz w:val="24"/>
          <w:szCs w:val="24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sz w:val="24"/>
          <w:szCs w:val="24"/>
          <w:rtl w:val="0"/>
        </w:rPr>
        <w:t xml:space="preserve">指标期刊收录统计</w:t>
      </w:r>
    </w:p>
    <w:p w:rsidR="00000000" w:rsidDel="00000000" w:rsidP="00000000" w:rsidRDefault="00000000" w:rsidRPr="00000000" w14:paraId="00000037">
      <w:pPr>
        <w:spacing w:after="240" w:before="240" w:lineRule="auto"/>
        <w:ind w:firstLine="480"/>
        <w:rPr>
          <w:rFonts w:ascii="Microsoft JhengHei" w:cs="Microsoft JhengHei" w:eastAsia="Microsoft JhengHei" w:hAnsi="Microsoft JhengHei"/>
          <w:color w:val="ff0000"/>
          <w:sz w:val="24"/>
          <w:szCs w:val="24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sz w:val="24"/>
          <w:szCs w:val="24"/>
          <w:rtl w:val="0"/>
        </w:rPr>
        <w:t xml:space="preserve">华艺学术文献数据库</w:t>
      </w:r>
      <w:r w:rsidDel="00000000" w:rsidR="00000000" w:rsidRPr="00000000">
        <w:rPr>
          <w:rFonts w:ascii="Microsoft JhengHei" w:cs="Microsoft JhengHei" w:eastAsia="Microsoft JhengHei" w:hAnsi="Microsoft JhengHei"/>
          <w:sz w:val="24"/>
          <w:szCs w:val="24"/>
          <w:rtl w:val="0"/>
        </w:rPr>
        <w:t xml:space="preserve">致力于提供最具学术影响力的台湾学术研究精华。全面收录了逾七成台湾社会科学核心期刊（TSSCI）及台湾人文学核心期刊（THCI），以及绝大部分进入國際頂尖指標（如 SCIE、SSCI、A&amp;HCI 等）的台湾顶尖学术期刊。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240" w:before="240" w:lineRule="auto"/>
        <w:rPr>
          <w:rFonts w:ascii="Microsoft JhengHei" w:cs="Microsoft JhengHei" w:eastAsia="Microsoft JhengHei" w:hAnsi="Microsoft JhengHe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240" w:before="240" w:lineRule="auto"/>
        <w:jc w:val="center"/>
        <w:rPr>
          <w:rFonts w:ascii="Microsoft JhengHei" w:cs="Microsoft JhengHei" w:eastAsia="Microsoft JhengHei" w:hAnsi="Microsoft JhengHei"/>
          <w:sz w:val="24"/>
          <w:szCs w:val="24"/>
        </w:rPr>
      </w:pPr>
      <w:r w:rsidDel="00000000" w:rsidR="00000000" w:rsidRPr="00000000">
        <w:rPr/>
        <w:drawing>
          <wp:inline distB="114300" distT="114300" distL="114300" distR="114300">
            <wp:extent cx="5731200" cy="3098800"/>
            <wp:effectExtent b="0" l="0" r="0" t="0"/>
            <wp:docPr id="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098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240" w:before="240" w:lineRule="auto"/>
        <w:ind w:firstLine="480"/>
        <w:rPr>
          <w:rFonts w:ascii="Microsoft JhengHei" w:cs="Microsoft JhengHei" w:eastAsia="Microsoft JhengHei" w:hAnsi="Microsoft JhengHei"/>
          <w:sz w:val="24"/>
          <w:szCs w:val="24"/>
        </w:rPr>
      </w:pPr>
      <w:r w:rsidDel="00000000" w:rsidR="00000000" w:rsidRPr="00000000">
        <w:rPr>
          <w:rFonts w:ascii="Microsoft JhengHei" w:cs="Microsoft JhengHei" w:eastAsia="Microsoft JhengHei" w:hAnsi="Microsoft JhengHei"/>
          <w:sz w:val="24"/>
          <w:szCs w:val="24"/>
          <w:rtl w:val="0"/>
        </w:rPr>
        <w:t xml:space="preserve">本库收录了</w:t>
      </w:r>
      <w:r w:rsidDel="00000000" w:rsidR="00000000" w:rsidRPr="00000000">
        <w:rPr>
          <w:rFonts w:ascii="Microsoft JhengHei" w:cs="Microsoft JhengHei" w:eastAsia="Microsoft JhengHei" w:hAnsi="Microsoft JhengHei"/>
          <w:sz w:val="24"/>
          <w:szCs w:val="24"/>
          <w:rtl w:val="0"/>
        </w:rPr>
        <w:t xml:space="preserve">近20</w:t>
      </w:r>
      <w:r w:rsidDel="00000000" w:rsidR="00000000" w:rsidRPr="00000000">
        <w:rPr>
          <w:rFonts w:ascii="Microsoft JhengHei" w:cs="Microsoft JhengHei" w:eastAsia="Microsoft JhengHei" w:hAnsi="Microsoft JhengHei"/>
          <w:sz w:val="24"/>
          <w:szCs w:val="24"/>
          <w:rtl w:val="0"/>
        </w:rPr>
        <w:t xml:space="preserve">种同时被CSSCI（中文社会科学引文索引）收录的顶级台湾期刊。两岸核心双重认证，完全符合高校高水平成果比照、海外汉学研究的合规与高质要求。</w:t>
      </w:r>
    </w:p>
    <w:tbl>
      <w:tblPr>
        <w:tblStyle w:val="Table4"/>
        <w:tblW w:w="910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610"/>
        <w:gridCol w:w="6495"/>
        <w:tblGridChange w:id="0">
          <w:tblGrid>
            <w:gridCol w:w="2610"/>
            <w:gridCol w:w="6495"/>
          </w:tblGrid>
        </w:tblGridChange>
      </w:tblGrid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2f2f2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after="240" w:before="240" w:lineRule="auto"/>
              <w:jc w:val="center"/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  <w:rtl w:val="0"/>
              </w:rPr>
              <w:t xml:space="preserve">学科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f2f2f2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spacing w:after="240" w:before="240" w:lineRule="auto"/>
              <w:jc w:val="center"/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4"/>
                <w:szCs w:val="24"/>
                <w:rtl w:val="0"/>
              </w:rPr>
              <w:t xml:space="preserve">期刊名称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spacing w:after="240" w:before="2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管理学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spacing w:after="240" w:before="2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管理学报、组织与管理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spacing w:after="240" w:before="2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人文学综合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after="240" w:before="2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哲学与文化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pacing w:after="240" w:before="2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财金与会计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spacing w:after="240" w:before="2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会计评论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spacing w:after="240" w:before="2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中国文学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spacing w:after="240" w:before="2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台大中文学报、清华中文学报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spacing w:after="240" w:before="2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艺术学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spacing w:after="240" w:before="2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设计学报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spacing w:after="240" w:before="2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经济学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spacing w:after="240" w:before="2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台湾经济预测与政策、经济论文、经济论文丛刊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spacing w:after="240" w:before="2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社会科学综合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spacing w:after="240" w:before="2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公共行政学报、台大社会工作学刊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spacing w:after="240" w:before="2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图书馆、情报与文献学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spacing w:after="240" w:before="2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图书资讯学刊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spacing w:after="240" w:before="2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教育学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spacing w:after="240" w:before="2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教育科学研究期刊、特殊教育研究学刊、教育实践与研究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spacing w:after="240" w:before="2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体育学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spacing w:after="240" w:before="2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体育学报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spacing w:after="240" w:before="2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人文经济地理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spacing w:after="240" w:before="2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地理学报</w:t>
            </w:r>
          </w:p>
        </w:tc>
      </w:tr>
    </w:tbl>
    <w:p w:rsidR="00000000" w:rsidDel="00000000" w:rsidP="00000000" w:rsidRDefault="00000000" w:rsidRPr="00000000" w14:paraId="00000053">
      <w:pPr>
        <w:numPr>
          <w:ilvl w:val="0"/>
          <w:numId w:val="1"/>
        </w:numPr>
        <w:spacing w:after="240" w:before="240" w:lineRule="auto"/>
        <w:ind w:left="720" w:hanging="360"/>
        <w:rPr>
          <w:rFonts w:ascii="Microsoft JhengHei" w:cs="Microsoft JhengHei" w:eastAsia="Microsoft JhengHei" w:hAnsi="Microsoft JhengHei"/>
          <w:b w:val="1"/>
          <w:bCs w:val="1"/>
          <w:sz w:val="24"/>
          <w:szCs w:val="24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sz w:val="24"/>
          <w:szCs w:val="24"/>
          <w:rtl w:val="0"/>
        </w:rPr>
        <w:t xml:space="preserve"> 学位论文收录统计</w:t>
      </w:r>
    </w:p>
    <w:p w:rsidR="00000000" w:rsidDel="00000000" w:rsidP="00000000" w:rsidRDefault="00000000" w:rsidRPr="00000000" w14:paraId="0000005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before="240" w:lineRule="auto"/>
        <w:ind w:firstLine="480"/>
        <w:rPr>
          <w:rFonts w:ascii="Microsoft JhengHei" w:cs="Microsoft JhengHei" w:eastAsia="Microsoft JhengHei" w:hAnsi="Microsoft JhengHei"/>
          <w:sz w:val="24"/>
          <w:szCs w:val="24"/>
        </w:rPr>
      </w:pPr>
      <w:r w:rsidDel="00000000" w:rsidR="00000000" w:rsidRPr="00000000">
        <w:rPr>
          <w:rFonts w:ascii="Microsoft JhengHei" w:cs="Microsoft JhengHei" w:eastAsia="Microsoft JhengHei" w:hAnsi="Microsoft JhengHei"/>
          <w:sz w:val="24"/>
          <w:szCs w:val="24"/>
          <w:rtl w:val="0"/>
        </w:rPr>
        <w:t xml:space="preserve">本库总计收录 156,356 篇高水平硕博士学位论文，真实反映跨区域重点高校在学科前沿的尖端研究轨迹，提供产学研融合、数智化科研极其宝贵的创新启示。</w:t>
      </w:r>
    </w:p>
    <w:p w:rsidR="00000000" w:rsidDel="00000000" w:rsidP="00000000" w:rsidRDefault="00000000" w:rsidRPr="00000000" w14:paraId="0000005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before="240" w:lineRule="auto"/>
        <w:ind w:firstLine="480"/>
        <w:rPr>
          <w:rFonts w:ascii="Microsoft JhengHei" w:cs="Microsoft JhengHei" w:eastAsia="Microsoft JhengHei" w:hAnsi="Microsoft JhengHei"/>
          <w:sz w:val="24"/>
          <w:szCs w:val="24"/>
        </w:rPr>
      </w:pPr>
      <w:r w:rsidDel="00000000" w:rsidR="00000000" w:rsidRPr="00000000">
        <w:rPr>
          <w:rFonts w:ascii="Microsoft JhengHei" w:cs="Microsoft JhengHei" w:eastAsia="Microsoft JhengHei" w:hAnsi="Microsoft JhengHei"/>
          <w:sz w:val="24"/>
          <w:szCs w:val="24"/>
          <w:rtl w:val="0"/>
        </w:rPr>
        <w:t xml:space="preserve">各学科涵盖文章篇数如下表：</w:t>
      </w:r>
    </w:p>
    <w:p w:rsidR="00000000" w:rsidDel="00000000" w:rsidP="00000000" w:rsidRDefault="00000000" w:rsidRPr="00000000" w14:paraId="00000056">
      <w:pPr>
        <w:spacing w:after="120" w:before="120" w:lineRule="auto"/>
        <w:jc w:val="center"/>
        <w:rPr>
          <w:rFonts w:ascii="Microsoft JhengHei" w:cs="Microsoft JhengHei" w:eastAsia="Microsoft JhengHei" w:hAnsi="Microsoft JhengHei"/>
          <w:sz w:val="24"/>
          <w:szCs w:val="24"/>
        </w:rPr>
      </w:pPr>
      <w:r w:rsidDel="00000000" w:rsidR="00000000" w:rsidRPr="00000000">
        <w:rPr>
          <w:rFonts w:ascii="Microsoft JhengHei" w:cs="Microsoft JhengHei" w:eastAsia="Microsoft JhengHei" w:hAnsi="Microsoft JhengHei"/>
          <w:sz w:val="24"/>
          <w:szCs w:val="24"/>
        </w:rPr>
        <w:drawing>
          <wp:inline distB="114300" distT="114300" distL="114300" distR="114300">
            <wp:extent cx="5731200" cy="3352800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352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240" w:before="240" w:lineRule="auto"/>
        <w:ind w:firstLine="480"/>
        <w:rPr>
          <w:rFonts w:ascii="Microsoft JhengHei" w:cs="Microsoft JhengHei" w:eastAsia="Microsoft JhengHei" w:hAnsi="Microsoft JhengHei"/>
          <w:b w:val="1"/>
          <w:bCs w:val="1"/>
          <w:sz w:val="24"/>
          <w:szCs w:val="24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sz w:val="24"/>
          <w:szCs w:val="24"/>
          <w:rtl w:val="0"/>
        </w:rPr>
        <w:t xml:space="preserve">资源结构特色：</w:t>
      </w:r>
    </w:p>
    <w:p w:rsidR="00000000" w:rsidDel="00000000" w:rsidP="00000000" w:rsidRDefault="00000000" w:rsidRPr="00000000" w14:paraId="00000058">
      <w:pPr>
        <w:numPr>
          <w:ilvl w:val="0"/>
          <w:numId w:val="3"/>
        </w:numPr>
        <w:spacing w:after="240" w:before="240" w:lineRule="auto"/>
        <w:ind w:left="720" w:hanging="360"/>
        <w:rPr>
          <w:rFonts w:ascii="Microsoft JhengHei" w:cs="Microsoft JhengHei" w:eastAsia="Microsoft JhengHei" w:hAnsi="Microsoft JhengHei"/>
          <w:sz w:val="24"/>
          <w:szCs w:val="24"/>
        </w:rPr>
      </w:pPr>
      <w:r w:rsidDel="00000000" w:rsidR="00000000" w:rsidRPr="00000000">
        <w:rPr>
          <w:rFonts w:ascii="Microsoft JhengHei" w:cs="Microsoft JhengHei" w:eastAsia="Microsoft JhengHei" w:hAnsi="Microsoft JhengHei"/>
          <w:sz w:val="24"/>
          <w:szCs w:val="24"/>
          <w:rtl w:val="0"/>
        </w:rPr>
        <w:t xml:space="preserve">工程学（49,269篇）高居榜首： 展现出与期刊收录不同的结构优势。由于台湾在半导体、精密制造、电子工程等产业具备国际供应链优势，其高校工程学学位论文包含大量极具“产业实用价值”与“新质生产力”参考意义的第一手技术情报。 </w:t>
      </w:r>
    </w:p>
    <w:p w:rsidR="00000000" w:rsidDel="00000000" w:rsidP="00000000" w:rsidRDefault="00000000" w:rsidRPr="00000000" w14:paraId="00000059">
      <w:pPr>
        <w:numPr>
          <w:ilvl w:val="0"/>
          <w:numId w:val="3"/>
        </w:numPr>
        <w:spacing w:after="240" w:before="240" w:lineRule="auto"/>
        <w:ind w:left="720" w:hanging="360"/>
        <w:rPr>
          <w:rFonts w:ascii="Microsoft JhengHei" w:cs="Microsoft JhengHei" w:eastAsia="Microsoft JhengHei" w:hAnsi="Microsoft JhengHei"/>
          <w:sz w:val="24"/>
          <w:szCs w:val="24"/>
        </w:rPr>
      </w:pPr>
      <w:r w:rsidDel="00000000" w:rsidR="00000000" w:rsidRPr="00000000">
        <w:rPr>
          <w:rFonts w:ascii="Microsoft JhengHei" w:cs="Microsoft JhengHei" w:eastAsia="Microsoft JhengHei" w:hAnsi="Microsoft JhengHei"/>
          <w:sz w:val="24"/>
          <w:szCs w:val="24"/>
          <w:rtl w:val="0"/>
        </w:rPr>
        <w:t xml:space="preserve">社会科学（45,462篇）并驾齐驱</w:t>
      </w: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sz w:val="24"/>
          <w:szCs w:val="24"/>
          <w:rtl w:val="0"/>
        </w:rPr>
        <w:t xml:space="preserve">：</w:t>
      </w:r>
      <w:r w:rsidDel="00000000" w:rsidR="00000000" w:rsidRPr="00000000">
        <w:rPr>
          <w:rFonts w:ascii="Microsoft JhengHei" w:cs="Microsoft JhengHei" w:eastAsia="Microsoft JhengHei" w:hAnsi="Microsoft JhengHei"/>
          <w:sz w:val="24"/>
          <w:szCs w:val="24"/>
          <w:rtl w:val="0"/>
        </w:rPr>
        <w:t xml:space="preserve"> 完美呼应本库作为“海峡两岸人社文献首选平台”的定位。期刊资源与硕博论文双轨并进、持续成长，能全面满足高校对于区域经济、社会治理、两岸融合发展等重大智库课题的文献检索需求。</w:t>
      </w:r>
    </w:p>
    <w:sectPr>
      <w:footerReference r:id="rId10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icrosoft JhengHe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A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/>
    </w:lvl>
    <w:lvl w:ilvl="1">
      <w:start w:val="1"/>
      <w:numFmt w:val="bullet"/>
      <w:lvlText w:val="○"/>
      <w:lvlJc w:val="left"/>
      <w:pPr>
        <w:ind w:left="1440" w:hanging="360"/>
      </w:pPr>
      <w:rPr/>
    </w:lvl>
    <w:lvl w:ilvl="2">
      <w:start w:val="1"/>
      <w:numFmt w:val="bullet"/>
      <w:lvlText w:val="■"/>
      <w:lvlJc w:val="left"/>
      <w:pPr>
        <w:ind w:left="2160" w:hanging="360"/>
      </w:pPr>
      <w:rPr/>
    </w:lvl>
    <w:lvl w:ilvl="3">
      <w:start w:val="1"/>
      <w:numFmt w:val="bullet"/>
      <w:lvlText w:val="●"/>
      <w:lvlJc w:val="left"/>
      <w:pPr>
        <w:ind w:left="2880" w:hanging="360"/>
      </w:pPr>
      <w:rPr/>
    </w:lvl>
    <w:lvl w:ilvl="4">
      <w:start w:val="1"/>
      <w:numFmt w:val="bullet"/>
      <w:lvlText w:val="○"/>
      <w:lvlJc w:val="left"/>
      <w:pPr>
        <w:ind w:left="3600" w:hanging="360"/>
      </w:pPr>
      <w:rPr/>
    </w:lvl>
    <w:lvl w:ilvl="5">
      <w:start w:val="1"/>
      <w:numFmt w:val="bullet"/>
      <w:lvlText w:val="■"/>
      <w:lvlJc w:val="left"/>
      <w:pPr>
        <w:ind w:left="4320" w:hanging="360"/>
      </w:pPr>
      <w:rPr/>
    </w:lvl>
    <w:lvl w:ilvl="6">
      <w:start w:val="1"/>
      <w:numFmt w:val="bullet"/>
      <w:lvlText w:val="●"/>
      <w:lvlJc w:val="left"/>
      <w:pPr>
        <w:ind w:left="5040" w:hanging="360"/>
      </w:pPr>
      <w:rPr/>
    </w:lvl>
    <w:lvl w:ilvl="7">
      <w:start w:val="1"/>
      <w:numFmt w:val="bullet"/>
      <w:lvlText w:val="○"/>
      <w:lvlJc w:val="left"/>
      <w:pPr>
        <w:ind w:left="5760" w:hanging="360"/>
      </w:pPr>
      <w:rPr/>
    </w:lvl>
    <w:lvl w:ilvl="8">
      <w:start w:val="1"/>
      <w:numFmt w:val="bullet"/>
      <w:lvlText w:val="■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cCFgCT87MpeppTY3AU/trHMglQ==">CgMxLjAyCGguZ2pkZ3hzMg5oLnQyc2RzdWV5MzF4MDgAciExN1haOHZnaHRQbzlzR2xPYm9ITF9CZV9PR0lQbFpaQjA=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